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4235.xml.htm"/>
      <w:bookmarkStart w:id="1" w:name="kswkform4_17833842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Inson Paul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823</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30,646</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in connection with the reporting person's net share settlement to satisfy tax liability upon the vesting of 1,880 shares of restricted stock units on July 1, 2026. No shares were sold by the reporting person to satisfy this tax liability.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089"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3311</Characters>
  <CharactersWithSpaces>3861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