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3383342.xml.htm"/>
      <w:bookmarkStart w:id="1" w:name="kswkform4_1783383342"/>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Casteel Julie K</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IBEX LIMITED</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1717 PENNSYLVANIA AVENUE NW, SUITE 825</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WASHINGTON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DC</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20006</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IBEX Ltd</w:t>
              </w:r>
            </w:hyperlink>
            <w:r>
              <w:rPr/>
              <w:t xml:space="preserve"> [ </w:t>
            </w:r>
            <w:r>
              <w:rPr>
                <w:rFonts w:ascii="Times;serif" w:hAnsi="Times;serif"/>
                <w:color w:val="0000FF"/>
                <w:sz w:val="24"/>
                <w:shd w:fill="FFFFFF" w:val="clear"/>
              </w:rPr>
              <w:t>IBEX</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Sales/Marketing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07/01/2026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7"/>
        <w:gridCol w:w="775"/>
        <w:gridCol w:w="602"/>
        <w:gridCol w:w="353"/>
        <w:gridCol w:w="819"/>
        <w:gridCol w:w="465"/>
        <w:gridCol w:w="679"/>
        <w:gridCol w:w="1183"/>
        <w:gridCol w:w="1012"/>
        <w:gridCol w:w="932"/>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6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8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1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1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7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8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1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78"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Shares</w:t>
            </w:r>
          </w:p>
        </w:tc>
        <w:tc>
          <w:tcPr>
            <w:tcW w:w="90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07/01/2026</w:t>
            </w:r>
          </w:p>
        </w:tc>
        <w:tc>
          <w:tcPr>
            <w:tcW w:w="77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5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910</w:t>
            </w:r>
            <w:r>
              <w:rPr>
                <w:rFonts w:ascii="Times;serif" w:hAnsi="Times;serif"/>
                <w:color w:val="008000"/>
                <w:position w:val="7"/>
                <w:sz w:val="16"/>
                <w:sz w:val="20"/>
                <w:shd w:fill="FFFFFF" w:val="clear"/>
              </w:rPr>
              <w:t>(1)</w:t>
            </w:r>
            <w:r>
              <w:rPr/>
              <w:t xml:space="preserve"> </w:t>
            </w:r>
          </w:p>
        </w:tc>
        <w:tc>
          <w:tcPr>
            <w:tcW w:w="46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7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31.6</w:t>
            </w:r>
            <w:r>
              <w:rPr/>
              <w:t xml:space="preserve"> </w:t>
            </w:r>
          </w:p>
        </w:tc>
        <w:tc>
          <w:tcPr>
            <w:tcW w:w="118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116,684</w:t>
            </w:r>
          </w:p>
        </w:tc>
        <w:tc>
          <w:tcPr>
            <w:tcW w:w="101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shares withheld by the Issuer in connection with the reporting person's net share settlement to satisfy tax liability upon the vesting of 2,310 shares of restricted stock units on July 1, 2026. No shares were sold by the reporting person to satisfy this tax liability.</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Lisa Lenstrohm,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07/06/2026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974084" TargetMode="External"/><Relationship Id="rId5" Type="http://schemas.openxmlformats.org/officeDocument/2006/relationships/hyperlink" Target="http://www.sec.gov/cgi-bin/browse-edgar?action=getcompany&amp;CIK=000172042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611</Words>
  <Characters>3319</Characters>
  <CharactersWithSpaces>3869</CharactersWithSpaces>
  <Paragraphs>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