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85468.xml.htm"/>
      <w:bookmarkStart w:id="1" w:name="kswkform4_17858854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McGinnis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31, 2026, 1,252 performance-based stock units ("PSUs") were earned and acquired by the Reporting Person. These PSUs were earned upon certification of performance goals for the period ending June 30, 2026 and converted to Common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3520"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3283</Characters>
  <CharactersWithSpaces>3817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